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06"/>
        <w:gridCol w:w="3719"/>
        <w:gridCol w:w="855"/>
      </w:tblGrid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62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Name:  </w:t>
            </w:r>
          </w:p>
        </w:tc>
        <w:tc>
          <w:tcPr>
            <w:tcW w:type="dxa" w:w="371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Period:  </w:t>
            </w:r>
          </w:p>
        </w:tc>
        <w:tc>
          <w:tcPr>
            <w:tcW w:type="dxa" w:w="85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540" w:hanging="540"/>
        <w:rPr>
          <w:rFonts w:ascii="Helvetica" w:cs="Helvetica" w:hAnsi="Helvetica" w:eastAsia="Helvetica"/>
          <w:u w:val="single"/>
        </w:rPr>
      </w:pPr>
    </w:p>
    <w:p>
      <w:pPr>
        <w:pStyle w:val="Body A A"/>
        <w:widowControl w:val="0"/>
        <w:spacing w:line="240" w:lineRule="auto"/>
        <w:ind w:left="108" w:hanging="108"/>
        <w:rPr>
          <w:rFonts w:ascii="Helvetica" w:cs="Helvetica" w:hAnsi="Helvetica" w:eastAsia="Helvetica"/>
          <w:b w:val="1"/>
          <w:bCs w:val="1"/>
          <w:sz w:val="16"/>
          <w:szCs w:val="16"/>
          <w:u w:val="single"/>
        </w:rPr>
      </w:pPr>
    </w:p>
    <w:p>
      <w:pPr>
        <w:pStyle w:val="Body A A"/>
        <w:spacing w:line="480" w:lineRule="auto"/>
        <w:jc w:val="center"/>
        <w:rPr>
          <w:rFonts w:ascii="Helvetica" w:cs="Helvetica" w:hAnsi="Helvetica" w:eastAsia="Helvetica"/>
          <w:b w:val="1"/>
          <w:bCs w:val="1"/>
          <w:sz w:val="16"/>
          <w:szCs w:val="16"/>
          <w:u w:color="ff0000"/>
        </w:rPr>
      </w:pPr>
      <w:r>
        <w:rPr>
          <w:rFonts w:ascii="Helvetica" w:hAnsi="Helvetica"/>
          <w:b w:val="1"/>
          <w:bCs w:val="1"/>
          <w:sz w:val="16"/>
          <w:szCs w:val="16"/>
          <w:u w:color="ff0000"/>
          <w:rtl w:val="0"/>
          <w:lang w:val="en-US"/>
        </w:rPr>
        <w:t>Final E</w:t>
      </w:r>
      <w:r>
        <w:rPr>
          <w:rFonts w:ascii="Helvetica" w:hAnsi="Helvetica"/>
          <w:b w:val="1"/>
          <w:bCs w:val="1"/>
          <w:sz w:val="16"/>
          <w:szCs w:val="16"/>
          <w:u w:color="ff0000"/>
          <w:rtl w:val="0"/>
          <w:lang w:val="en-US"/>
        </w:rPr>
        <w:t>valuation Sheet</w:t>
      </w:r>
    </w:p>
    <w:p>
      <w:pPr>
        <w:pStyle w:val="List Paragraph"/>
        <w:spacing w:line="480" w:lineRule="auto"/>
        <w:ind w:left="0" w:firstLine="0"/>
        <w:rPr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All folders will be given a score of 1-10. The  following criterion will be evaluated: 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1.) </w:t>
      </w:r>
      <w:r>
        <w:rPr>
          <w:rFonts w:ascii="Helvetica" w:hAnsi="Helvetica"/>
          <w:sz w:val="16"/>
          <w:szCs w:val="16"/>
          <w:u w:color="ff0000"/>
          <w:rtl w:val="0"/>
          <w:lang w:val="en-US"/>
        </w:rPr>
        <w:t>Completeness and organization of folder 2.) Effective text annotations  3.)  Thorough lecture/discussion and/or media notations  4.) Thoughtful research and/or dialectical journal entries 5.) Thoughtful and thorough self-reflection.</w:t>
      </w:r>
    </w:p>
    <w:p>
      <w:pPr>
        <w:pStyle w:val="List Paragraph"/>
        <w:numPr>
          <w:ilvl w:val="0"/>
          <w:numId w:val="2"/>
        </w:numPr>
        <w:bidi w:val="0"/>
        <w:spacing w:after="40" w:line="480" w:lineRule="auto"/>
        <w:ind w:right="0"/>
        <w:jc w:val="left"/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</w:pP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8, 9, 10           A+, A, A-         Exceeds Expectations</w:t>
      </w:r>
    </w:p>
    <w:p>
      <w:pPr>
        <w:pStyle w:val="List Paragraph"/>
        <w:numPr>
          <w:ilvl w:val="0"/>
          <w:numId w:val="4"/>
        </w:numPr>
        <w:bidi w:val="0"/>
        <w:spacing w:after="40" w:line="480" w:lineRule="auto"/>
        <w:ind w:right="0"/>
        <w:jc w:val="left"/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</w:pP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7, 6, 5             B+, B, B-        Meets Expectations</w:t>
      </w:r>
    </w:p>
    <w:p>
      <w:pPr>
        <w:pStyle w:val="List Paragraph"/>
        <w:numPr>
          <w:ilvl w:val="0"/>
          <w:numId w:val="6"/>
        </w:numPr>
        <w:bidi w:val="0"/>
        <w:spacing w:after="40" w:line="480" w:lineRule="auto"/>
        <w:ind w:right="0"/>
        <w:jc w:val="left"/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</w:pP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4, 3, 2             C+, C, C-        Approaches Expectations</w:t>
      </w:r>
    </w:p>
    <w:p>
      <w:pPr>
        <w:pStyle w:val="List Paragraph"/>
        <w:numPr>
          <w:ilvl w:val="0"/>
          <w:numId w:val="8"/>
        </w:numPr>
        <w:bidi w:val="0"/>
        <w:spacing w:after="40" w:line="480" w:lineRule="auto"/>
        <w:ind w:right="0"/>
        <w:jc w:val="left"/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</w:pP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>1                     D-F                 Folder is not turned in or is seriously deficient in its inclusion of required assignments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b w:val="1"/>
          <w:bCs w:val="1"/>
          <w:i w:val="1"/>
          <w:iCs w:val="1"/>
          <w:sz w:val="16"/>
          <w:szCs w:val="16"/>
        </w:rPr>
      </w:pP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As an IB student you should be honest with yourself and with me in order to grow.  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b w:val="1"/>
          <w:bCs w:val="1"/>
          <w:i w:val="1"/>
          <w:iCs w:val="1"/>
          <w:sz w:val="16"/>
          <w:szCs w:val="16"/>
        </w:rPr>
      </w:pP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In order to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EXCEED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expectations, you must be able to explain how you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have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go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ne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above and beyond simply completing all your assignments. What special skills have you learned and what contributions have you made in class to prove that you are exceeding expectations? 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Y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need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show evidence of growth and mastery in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SPECIFIC ASSIGNMENT EXAMPLES and t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he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correlating 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20 identified standards and beyond.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Your objective in any course is to improve!  Therefore, now that you have completed </w:t>
      </w:r>
      <w:r>
        <w:rPr>
          <w:rFonts w:ascii="Helvetica" w:hAnsi="Helvetica"/>
          <w:sz w:val="16"/>
          <w:szCs w:val="16"/>
          <w:rtl w:val="0"/>
          <w:lang w:val="en-US"/>
        </w:rPr>
        <w:t>your first year of IB English Language and Literature</w:t>
      </w:r>
      <w:r>
        <w:rPr>
          <w:rFonts w:ascii="Helvetica" w:hAnsi="Helvetica"/>
          <w:sz w:val="16"/>
          <w:szCs w:val="16"/>
          <w:rtl w:val="0"/>
          <w:lang w:val="en-US"/>
        </w:rPr>
        <w:t>, you need to evaluate where you are and where you would like to be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next year</w:t>
      </w:r>
      <w:r>
        <w:rPr>
          <w:rFonts w:ascii="Helvetica" w:hAnsi="Helvetica"/>
          <w:sz w:val="16"/>
          <w:szCs w:val="16"/>
          <w:rtl w:val="0"/>
          <w:lang w:val="en-US"/>
        </w:rPr>
        <w:t>.</w:t>
      </w:r>
    </w:p>
    <w:p>
      <w:pPr>
        <w:pStyle w:val="List Paragraph"/>
        <w:spacing w:after="0" w:line="480" w:lineRule="auto"/>
        <w:ind w:left="0" w:firstLine="0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Self-Evaluation:  Please evaluate your achievement in the following areas on a scale of 1-10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(see guide above)</w:t>
      </w:r>
      <w:r>
        <w:rPr>
          <w:rFonts w:ascii="Helvetica" w:hAnsi="Helvetica"/>
          <w:b w:val="1"/>
          <w:bCs w:val="1"/>
          <w:i w:val="1"/>
          <w:iCs w:val="1"/>
          <w:sz w:val="16"/>
          <w:szCs w:val="16"/>
          <w:rtl w:val="0"/>
          <w:lang w:val="en-US"/>
        </w:rPr>
        <w:t>:</w:t>
      </w:r>
    </w:p>
    <w:tbl>
      <w:tblPr>
        <w:tblW w:w="1024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46"/>
        <w:gridCol w:w="9494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Score</w:t>
            </w:r>
          </w:p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Criterion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480" w:lineRule="auto"/>
              <w:ind w:left="0" w:firstLine="0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Organization: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To what degree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have you demonstrated overall organization in this class?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88" w:lineRule="auto"/>
              <w:ind w:left="0" w:firstLine="0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Reading and Annotation: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  To what degree did you thoroughly read and effectively annotate assigned text selections for this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class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480" w:lineRule="auto"/>
              <w:ind w:left="0" w:firstLine="0"/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Verbal Participation: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 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To what degree did you participate verbally in small and large group activities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throughout this term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88" w:lineRule="auto"/>
              <w:ind w:left="0" w:firstLine="0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Attentiveness: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To what degree were you attentive to the material presented by the instructor and the commentary made by your peers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this term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7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88" w:lineRule="auto"/>
              <w:ind w:left="0" w:firstLine="0"/>
              <w:rPr>
                <w:rFonts w:ascii="Helvetica" w:cs="Helvetica" w:hAnsi="Helvetica" w:eastAsia="Helvetica"/>
                <w:b w:val="1"/>
                <w:bCs w:val="1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Reflection: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COMPLETE THIS QUESTION WHEN YOU COMPLETE YOUR REFLECTION! </w:t>
            </w:r>
          </w:p>
          <w:p>
            <w:pPr>
              <w:pStyle w:val="List Paragraph"/>
              <w:spacing w:after="0" w:line="288" w:lineRule="auto"/>
              <w:ind w:left="0" w:firstLine="0"/>
            </w:pP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To what degree is your personal reflection thoughtful and thorough?</w:t>
            </w:r>
          </w:p>
        </w:tc>
      </w:tr>
    </w:tbl>
    <w:p>
      <w:pPr>
        <w:pStyle w:val="List Paragraph"/>
        <w:widowControl w:val="0"/>
        <w:spacing w:after="0" w:line="240" w:lineRule="auto"/>
        <w:ind w:left="540" w:hanging="540"/>
        <w:rPr>
          <w:rFonts w:ascii="Helvetica" w:cs="Helvetica" w:hAnsi="Helvetica" w:eastAsia="Helvetica"/>
          <w:sz w:val="16"/>
          <w:szCs w:val="16"/>
        </w:rPr>
      </w:pPr>
    </w:p>
    <w:p>
      <w:pPr>
        <w:pStyle w:val="List Paragraph"/>
        <w:widowControl w:val="0"/>
        <w:spacing w:after="0" w:line="240" w:lineRule="auto"/>
        <w:ind w:left="324" w:hanging="324"/>
        <w:rPr>
          <w:rFonts w:ascii="Helvetica" w:cs="Helvetica" w:hAnsi="Helvetica" w:eastAsia="Helvetica"/>
          <w:sz w:val="16"/>
          <w:szCs w:val="16"/>
        </w:rPr>
      </w:pPr>
    </w:p>
    <w:tbl>
      <w:tblPr>
        <w:tblW w:w="701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01"/>
      </w:tblGrid>
      <w:tr>
        <w:tblPrEx>
          <w:shd w:val="clear" w:color="auto" w:fill="ceddeb"/>
        </w:tblPrEx>
        <w:trPr>
          <w:trHeight w:val="400" w:hRule="atLeast"/>
        </w:trPr>
        <w:tc>
          <w:tcPr>
            <w:tcW w:type="dxa" w:w="70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468" w:hanging="468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  <w:lang w:val="en-US"/>
        </w:rPr>
        <w:t xml:space="preserve">Having completed my </w:t>
      </w:r>
      <w:r>
        <w:rPr>
          <w:rFonts w:ascii="Helvetica" w:hAnsi="Helvetica"/>
          <w:sz w:val="16"/>
          <w:szCs w:val="16"/>
          <w:rtl w:val="0"/>
          <w:lang w:val="en-US"/>
        </w:rPr>
        <w:t>second term of</w:t>
      </w:r>
      <w:r>
        <w:rPr>
          <w:rFonts w:ascii="Helvetica" w:hAnsi="Helvetica"/>
          <w:sz w:val="16"/>
          <w:szCs w:val="16"/>
          <w:rtl w:val="0"/>
          <w:lang w:val="en-US"/>
        </w:rPr>
        <w:t xml:space="preserve"> instruction, I believe I have earned a score of (</w:t>
      </w:r>
      <w:r>
        <w:rPr>
          <w:rFonts w:ascii="Helvetica" w:hAnsi="Helvetica"/>
          <w:b w:val="1"/>
          <w:bCs w:val="1"/>
          <w:sz w:val="16"/>
          <w:szCs w:val="16"/>
          <w:rtl w:val="0"/>
          <w:lang w:val="en-US"/>
        </w:rPr>
        <w:t xml:space="preserve">AVERAGE </w:t>
      </w:r>
      <w:r>
        <w:rPr>
          <w:rFonts w:ascii="Helvetica" w:hAnsi="Helvetica"/>
          <w:sz w:val="16"/>
          <w:szCs w:val="16"/>
          <w:rtl w:val="0"/>
          <w:lang w:val="en-US"/>
        </w:rPr>
        <w:t>your 5 scores) - as demonstrated by my coursework, participation, attentiveness, and justifications.</w:t>
      </w:r>
    </w:p>
    <w:p>
      <w:pPr>
        <w:pStyle w:val="List Paragraph"/>
        <w:widowControl w:val="0"/>
        <w:tabs>
          <w:tab w:val="left" w:pos="327"/>
        </w:tabs>
        <w:spacing w:after="0" w:line="240" w:lineRule="auto"/>
        <w:ind w:left="684" w:hanging="684"/>
        <w:rPr>
          <w:rFonts w:ascii="Helvetica" w:cs="Helvetica" w:hAnsi="Helvetica" w:eastAsia="Helvetica"/>
          <w:sz w:val="16"/>
          <w:szCs w:val="16"/>
        </w:rPr>
      </w:pPr>
    </w:p>
    <w:p>
      <w:pPr>
        <w:pStyle w:val="List Paragraph"/>
        <w:widowControl w:val="0"/>
        <w:tabs>
          <w:tab w:val="left" w:pos="327"/>
        </w:tabs>
        <w:spacing w:after="0" w:line="240" w:lineRule="auto"/>
        <w:ind w:left="576" w:hanging="576"/>
        <w:rPr>
          <w:rFonts w:ascii="Helvetica" w:cs="Helvetica" w:hAnsi="Helvetica" w:eastAsia="Helvetica"/>
          <w:sz w:val="16"/>
          <w:szCs w:val="16"/>
        </w:rPr>
      </w:pPr>
    </w:p>
    <w:p>
      <w:pPr>
        <w:pStyle w:val="Default"/>
        <w:spacing w:line="400" w:lineRule="atLeast"/>
        <w:jc w:val="center"/>
      </w:pPr>
    </w:p>
    <w:p>
      <w:pPr>
        <w:pStyle w:val="Default"/>
        <w:spacing w:line="400" w:lineRule="atLeast"/>
        <w:jc w:val="center"/>
        <w:rPr>
          <w:rFonts w:ascii="Helvetica Neue" w:cs="Helvetica Neue" w:hAnsi="Helvetica Neue" w:eastAsia="Helvetica Neue"/>
          <w:sz w:val="14"/>
          <w:szCs w:val="14"/>
          <w:u w:val="none"/>
        </w:rPr>
      </w:pPr>
      <w:r>
        <w:rPr>
          <w:rFonts w:ascii="Helvetica Neue" w:hAnsi="Helvetica Neue"/>
          <w:b w:val="1"/>
          <w:bCs w:val="1"/>
          <w:sz w:val="14"/>
          <w:szCs w:val="14"/>
          <w:u w:val="single"/>
          <w:rtl w:val="0"/>
          <w:lang w:val="en-US"/>
        </w:rPr>
        <w:t>Year 1 IB Goals Plus Content and Skill Goals (for all units unless otherwise specified)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IB Part 1 Goals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it-IT"/>
        </w:rPr>
        <w:t xml:space="preserve">IB1a.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Analyze how audience and purpose affect the structure and content of texts. 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IB1b.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>Analyze the impact of language changes.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IB1c.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>Demonstrate an awareness of how language and meaning are shaped by culture and context.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IB Part 2 Goals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it-IT"/>
        </w:rPr>
        <w:t xml:space="preserve">IB2a.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>Examine different forms of communication within the media.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IB2b.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Show an awareness of the potential for educational, political or ideological influence of the media. </w:t>
      </w:r>
    </w:p>
    <w:p>
      <w:pPr>
        <w:pStyle w:val="Default"/>
        <w:spacing w:line="360" w:lineRule="atLeast"/>
        <w:ind w:left="960" w:firstLine="0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IB2c.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 </w:t>
      </w:r>
      <w:r>
        <w:rPr>
          <w:rFonts w:ascii="Helvetica Neue" w:hAnsi="Helvetica Neue"/>
          <w:sz w:val="14"/>
          <w:szCs w:val="14"/>
          <w:rtl w:val="0"/>
          <w:lang w:val="en-US"/>
        </w:rPr>
        <w:t>Show the way mass media use language and image to inform, persuade or entertain.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Understanding and Use of Language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Analyze the relationship between language and course topics (power, culture, gender, identity, etc.)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Analyze and convey understanding (show appreciation for) how language is used to create meaning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Recognize and employ rhetorical, literary, and stylistic strategies effectively with an understanding of their effects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Use clear and appropriate language in terms of vocabulary, grammar, and sentence construction 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Use confident, appropriate style and register for all written and oral tasks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Genre &amp; Conventions of Texts and Media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Demonstrate understanding of the conventions of selected text types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Recognize and articulate the relationship between audience, purpose, genre, context, and content, including language, rhetoric and literary techniques/devices within a single text or excerpt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Compose texts with content that is consistently appropriate to the genre and publication medium selected, with clear consideration of audience, purpose, genre, context, and language as applicable to each task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Compare and contrast audience, purpose, genre, context, language, and content between two or more texts effectively (Units 4, 5, and 6, Paper 1)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Reading and Understanding of Texts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Demonstrate knowledge and understanding of the text(s) under study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Demonstrate understanding of the significance of the text(s) in relation to the topics and subtopics of the course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Analyze how language shapes both individual identity/ group identity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Structure and Organization of Compositions and Presentations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Effectively develop an argument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Write and speak with coherent, effective and organized structure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Outline clearly, succinctly, with appropriate level of detail (units 3 and 4, written task 2)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Research and Documentation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Use credible research methods and properly document sources for all tasks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Support all assertions with well-chosen and accurately cited textual references</w:t>
      </w:r>
    </w:p>
    <w:p>
      <w:pPr>
        <w:pStyle w:val="Default"/>
        <w:spacing w:line="360" w:lineRule="atLeast"/>
        <w:rPr>
          <w:rFonts w:ascii="Helvetica Neue" w:cs="Helvetica Neue" w:hAnsi="Helvetica Neue" w:eastAsia="Helvetica Neue"/>
          <w:sz w:val="14"/>
          <w:szCs w:val="14"/>
        </w:rPr>
      </w:pPr>
      <w:r>
        <w:rPr>
          <w:rFonts w:ascii="Helvetica Neue" w:hAnsi="Helvetica Neue"/>
          <w:b w:val="1"/>
          <w:bCs w:val="1"/>
          <w:sz w:val="14"/>
          <w:szCs w:val="14"/>
          <w:rtl w:val="0"/>
          <w:lang w:val="en-US"/>
        </w:rPr>
        <w:t>Participation and Self Assessment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Effectively communicate student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’</w:t>
      </w:r>
      <w:r>
        <w:rPr>
          <w:rFonts w:ascii="Helvetica Neue" w:hAnsi="Helvetica Neue"/>
          <w:sz w:val="14"/>
          <w:szCs w:val="14"/>
          <w:rtl w:val="0"/>
          <w:lang w:val="en-US"/>
        </w:rPr>
        <w:t>s own learning, including strengths and areas for growth</w:t>
      </w:r>
    </w:p>
    <w:p>
      <w:pPr>
        <w:pStyle w:val="Default"/>
        <w:numPr>
          <w:ilvl w:val="0"/>
          <w:numId w:val="10"/>
        </w:numPr>
        <w:bidi w:val="0"/>
        <w:spacing w:line="360" w:lineRule="atLeast"/>
        <w:ind w:right="0"/>
        <w:jc w:val="left"/>
        <w:rPr>
          <w:rFonts w:ascii="Helvetica Neue" w:hAnsi="Helvetica Neue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Clearly explain student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’</w:t>
      </w:r>
      <w:r>
        <w:rPr>
          <w:rFonts w:ascii="Helvetica Neue" w:hAnsi="Helvetica Neue"/>
          <w:sz w:val="14"/>
          <w:szCs w:val="14"/>
          <w:rtl w:val="0"/>
          <w:lang w:val="en-US"/>
        </w:rPr>
        <w:t>s own choices in rationales and reflections</w:t>
      </w:r>
    </w:p>
    <w:p>
      <w:pPr>
        <w:pStyle w:val="Default"/>
        <w:numPr>
          <w:ilvl w:val="0"/>
          <w:numId w:val="11"/>
        </w:numPr>
        <w:bidi w:val="0"/>
        <w:spacing w:line="360" w:lineRule="atLeast"/>
        <w:ind w:right="0"/>
        <w:jc w:val="left"/>
        <w:rPr>
          <w:rFonts w:ascii="Arial Unicode MS" w:hAnsi="Arial Unicode MS"/>
          <w:sz w:val="14"/>
          <w:szCs w:val="14"/>
          <w:rtl w:val="0"/>
          <w:lang w:val="en-US"/>
        </w:rPr>
      </w:pPr>
      <w:r>
        <w:rPr>
          <w:rFonts w:ascii="Helvetica Neue" w:hAnsi="Helvetica Neue"/>
          <w:sz w:val="14"/>
          <w:szCs w:val="14"/>
          <w:rtl w:val="0"/>
          <w:lang w:val="en-US"/>
        </w:rPr>
        <w:t>Demonstrate a clear understanding of expectations of tasks / assignments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Default"/>
        <w:spacing w:line="360" w:lineRule="atLeast"/>
        <w:rPr>
          <w:rFonts w:ascii="Georgia" w:cs="Georgia" w:hAnsi="Georgia" w:eastAsia="Georgia"/>
          <w:sz w:val="14"/>
          <w:szCs w:val="14"/>
        </w:rPr>
      </w:pPr>
      <w:r>
        <w:rPr>
          <w:rFonts w:ascii="Arial Unicode MS" w:cs="Arial Unicode MS" w:hAnsi="Arial Unicode MS" w:eastAsia="Arial Unicode MS"/>
          <w:sz w:val="27"/>
          <w:szCs w:val="27"/>
        </w:rPr>
        <w:br w:type="textWrapping"/>
      </w:r>
    </w:p>
    <w:tbl>
      <w:tblPr>
        <w:tblW w:w="107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6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spacing w:after="200" w:line="480" w:lineRule="auto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Justify your score.  How are you exceeding or meeting expectations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 in this class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? If you are in the Approaches Expectations category, explain why?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Response:  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spacing w:after="200" w:line="480" w:lineRule="auto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I perceive my strengths as shown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 this term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to be (identify particular standards with specific tasks/assignments as evidence)</w:t>
            </w:r>
            <w:r>
              <w:rPr>
                <w:rFonts w:ascii="Helvetica" w:hAnsi="Helvetica"/>
                <w:sz w:val="16"/>
                <w:szCs w:val="16"/>
                <w:u w:val="singl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Response:  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spacing w:after="200" w:line="480" w:lineRule="auto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Areas where</w:t>
            </w:r>
            <w:r>
              <w:rPr>
                <w:rFonts w:ascii="Helvetica" w:hAnsi="Helvetica"/>
                <w:sz w:val="16"/>
                <w:szCs w:val="16"/>
                <w:u w:val="single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I need improvement, as shown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this term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, are (identify particular s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tandards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 with specific tasks/assignments as evidence)</w:t>
            </w:r>
            <w:r>
              <w:rPr>
                <w:rFonts w:ascii="Helvetica" w:hAnsi="Helvetica"/>
                <w:sz w:val="16"/>
                <w:szCs w:val="16"/>
                <w:u w:val="singl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Response:  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4cd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spacing w:after="200" w:line="480" w:lineRule="auto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Performance Improvement Objectives for the next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 year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 xml:space="preserve"> will be</w:t>
            </w:r>
            <w:r>
              <w:rPr>
                <w:rFonts w:ascii="Helvetica" w:hAnsi="Helvetica"/>
                <w:sz w:val="16"/>
                <w:szCs w:val="16"/>
                <w:u w:val="singl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07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</w:p>
        </w:tc>
      </w:tr>
    </w:tbl>
    <w:p>
      <w:pPr>
        <w:pStyle w:val="Default"/>
        <w:widowControl w:val="0"/>
        <w:ind w:left="540" w:hanging="540"/>
        <w:rPr>
          <w:rFonts w:ascii="Georgia" w:cs="Georgia" w:hAnsi="Georgia" w:eastAsia="Georgia"/>
          <w:sz w:val="14"/>
          <w:szCs w:val="14"/>
        </w:rPr>
      </w:pPr>
    </w:p>
    <w:p>
      <w:pPr>
        <w:pStyle w:val="Default"/>
        <w:widowControl w:val="0"/>
        <w:ind w:left="432" w:hanging="432"/>
        <w:rPr>
          <w:rFonts w:ascii="Georgia" w:cs="Georgia" w:hAnsi="Georgia" w:eastAsia="Georgia"/>
          <w:sz w:val="14"/>
          <w:szCs w:val="14"/>
        </w:rPr>
      </w:pPr>
    </w:p>
    <w:p>
      <w:pPr>
        <w:pStyle w:val="Default"/>
        <w:widowControl w:val="0"/>
        <w:ind w:left="324" w:hanging="324"/>
        <w:rPr>
          <w:rFonts w:ascii="Georgia" w:cs="Georgia" w:hAnsi="Georgia" w:eastAsia="Georgia"/>
          <w:sz w:val="14"/>
          <w:szCs w:val="14"/>
        </w:rPr>
      </w:pPr>
    </w:p>
    <w:p>
      <w:pPr>
        <w:pStyle w:val="Default"/>
        <w:widowControl w:val="0"/>
        <w:ind w:left="216" w:hanging="216"/>
        <w:rPr>
          <w:rFonts w:ascii="Georgia" w:cs="Georgia" w:hAnsi="Georgia" w:eastAsia="Georgia"/>
          <w:sz w:val="14"/>
          <w:szCs w:val="14"/>
        </w:rPr>
      </w:pPr>
    </w:p>
    <w:p>
      <w:pPr>
        <w:pStyle w:val="Default"/>
        <w:widowControl w:val="0"/>
        <w:tabs>
          <w:tab w:val="left" w:pos="1006"/>
        </w:tabs>
        <w:ind w:left="108" w:hanging="108"/>
      </w:pPr>
    </w:p>
    <w:p>
      <w:pPr>
        <w:pStyle w:val="Body B A A"/>
        <w:spacing w:after="200" w:line="480" w:lineRule="auto"/>
        <w:rPr>
          <w:rFonts w:ascii="Arial Unicode MS" w:cs="Arial Unicode MS" w:hAnsi="Arial Unicode MS" w:eastAsia="Arial Unicode MS"/>
          <w:sz w:val="16"/>
          <w:szCs w:val="16"/>
        </w:rPr>
      </w:pPr>
    </w:p>
    <w:p>
      <w:pPr>
        <w:pStyle w:val="Body B A A"/>
        <w:spacing w:after="200" w:line="480" w:lineRule="auto"/>
        <w:rPr>
          <w:rFonts w:ascii="Helvetica" w:cs="Helvetica" w:hAnsi="Helvetica" w:eastAsia="Helvetica"/>
          <w:i w:val="1"/>
          <w:iCs w:val="1"/>
          <w:sz w:val="16"/>
          <w:szCs w:val="16"/>
        </w:rPr>
      </w:pPr>
      <w:r>
        <w:rPr>
          <w:rFonts w:ascii="Helvetica" w:hAnsi="Helvetica"/>
          <w:i w:val="1"/>
          <w:iCs w:val="1"/>
          <w:sz w:val="16"/>
          <w:szCs w:val="16"/>
          <w:rtl w:val="0"/>
          <w:lang w:val="en-US"/>
        </w:rPr>
        <w:t xml:space="preserve">It is my commitment to make every effort to accomplish these Performance Improvement Objectives (PIOs).  These PIOs will help me to model the IB Learner Profile; To be </w:t>
      </w:r>
      <w:r>
        <w:rPr>
          <w:rFonts w:ascii="Helvetica" w:hAnsi="Helvetica" w:hint="default"/>
          <w:i w:val="1"/>
          <w:iCs w:val="1"/>
          <w:sz w:val="16"/>
          <w:szCs w:val="16"/>
          <w:rtl w:val="0"/>
          <w:lang w:val="en-US"/>
        </w:rPr>
        <w:t>…</w:t>
      </w:r>
      <w:r>
        <w:rPr>
          <w:rFonts w:ascii="Helvetica" w:hAnsi="Helvetica"/>
          <w:i w:val="1"/>
          <w:iCs w:val="1"/>
          <w:sz w:val="16"/>
          <w:szCs w:val="16"/>
          <w:rtl w:val="0"/>
          <w:lang w:val="en-US"/>
        </w:rPr>
        <w:t>Inquirers, Knowledgeable, Thinkers, Communicators, Risk-Takers, Principled, Open-Minded, Caring, Balanced, and Reflective.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i w:val="1"/>
          <w:iCs w:val="1"/>
          <w:sz w:val="16"/>
          <w:szCs w:val="16"/>
        </w:rPr>
      </w:pPr>
    </w:p>
    <w:p>
      <w:pPr>
        <w:pStyle w:val="Body B A A"/>
        <w:spacing w:after="200" w:line="480" w:lineRule="auto"/>
        <w:rPr>
          <w:rFonts w:ascii="Helvetica" w:cs="Helvetica" w:hAnsi="Helvetica" w:eastAsia="Helvetica"/>
          <w:i w:val="1"/>
          <w:iCs w:val="1"/>
          <w:sz w:val="16"/>
          <w:szCs w:val="16"/>
        </w:rPr>
      </w:pPr>
      <w:r>
        <w:rPr>
          <w:rFonts w:ascii="Helvetica" w:hAnsi="Helvetica"/>
          <w:i w:val="1"/>
          <w:iCs w:val="1"/>
          <w:sz w:val="16"/>
          <w:szCs w:val="16"/>
          <w:rtl w:val="0"/>
          <w:lang w:val="en-US"/>
        </w:rPr>
        <w:t>I plan on pursuing 12 IB English Language and Literature Year 2.  (Circle)             YES          NO</w:t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sz w:val="16"/>
          <w:szCs w:val="16"/>
          <w:u w:val="single"/>
        </w:rPr>
      </w:pPr>
      <w:r>
        <w:rPr>
          <w:rFonts w:ascii="Helvetica" w:hAnsi="Helvetica"/>
          <w:sz w:val="16"/>
          <w:szCs w:val="16"/>
          <w:rtl w:val="0"/>
          <w:lang w:val="de-DE"/>
        </w:rPr>
        <w:t xml:space="preserve">Student Signature: </w:t>
      </w:r>
      <w:r>
        <w:rPr>
          <w:rFonts w:ascii="Helvetica" w:cs="Helvetica" w:hAnsi="Helvetica" w:eastAsia="Helvetica"/>
          <w:sz w:val="16"/>
          <w:szCs w:val="16"/>
          <w:u w:val="single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commentRangeStart w:id="0"/>
      <w:r>
        <w:rPr>
          <w:rFonts w:ascii="Helvetica" w:cs="Helvetica" w:hAnsi="Helvetica" w:eastAsia="Helvetica"/>
          <w:sz w:val="16"/>
          <w:szCs w:val="16"/>
          <w:u w:val="single"/>
          <w:lang w:val="en-US"/>
        </w:rPr>
        <w:br w:type="textWrapping"/>
      </w:r>
      <w:commentRangeEnd w:id="0"/>
      <w:r>
        <w:commentReference w:id="0"/>
      </w:r>
    </w:p>
    <w:p>
      <w:pPr>
        <w:pStyle w:val="Body B A A"/>
        <w:spacing w:after="200" w:line="480" w:lineRule="auto"/>
        <w:rPr>
          <w:rFonts w:ascii="Helvetica" w:cs="Helvetica" w:hAnsi="Helvetica" w:eastAsia="Helvetica"/>
          <w:sz w:val="16"/>
          <w:szCs w:val="16"/>
          <w:u w:val="single" w:color="ff0000"/>
        </w:rPr>
      </w:pPr>
      <w:r>
        <w:rPr>
          <w:rFonts w:ascii="Helvetica" w:hAnsi="Helvetica"/>
          <w:sz w:val="16"/>
          <w:szCs w:val="16"/>
          <w:u w:color="ff0000"/>
          <w:rtl w:val="0"/>
          <w:lang w:val="en-US"/>
        </w:rPr>
        <w:t xml:space="preserve">Teacher </w:t>
      </w:r>
      <w:r>
        <w:rPr>
          <w:rFonts w:ascii="Helvetica" w:hAnsi="Helvetica"/>
          <w:sz w:val="16"/>
          <w:szCs w:val="16"/>
          <w:u w:color="ff0000"/>
          <w:rtl w:val="0"/>
          <w:lang w:val="en-US"/>
        </w:rPr>
        <w:t>Term</w:t>
      </w:r>
      <w:r>
        <w:rPr>
          <w:rFonts w:ascii="Helvetica" w:hAnsi="Helvetica"/>
          <w:sz w:val="16"/>
          <w:szCs w:val="16"/>
          <w:u w:color="ff0000"/>
          <w:rtl w:val="0"/>
          <w:lang w:val="en-US"/>
        </w:rPr>
        <w:t xml:space="preserve"> Evaluation: _____________</w:t>
      </w:r>
    </w:p>
    <w:p>
      <w:pPr>
        <w:pStyle w:val="Body B A A"/>
        <w:spacing w:after="200" w:line="480" w:lineRule="auto"/>
      </w:pPr>
      <w:r>
        <w:rPr>
          <w:rFonts w:ascii="Helvetica" w:hAnsi="Helvetica"/>
          <w:sz w:val="16"/>
          <w:szCs w:val="16"/>
          <w:u w:color="ff0000"/>
          <w:rtl w:val="0"/>
          <w:lang w:val="en-US"/>
        </w:rPr>
        <w:t>Teacher Comments: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Author" w:date="2014-09-23T11:11:55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sz w:val="16"/>
        <w:szCs w:val="16"/>
        <w:rtl w:val="0"/>
        <w:lang w:val="en-US"/>
      </w:rPr>
      <w:t>Mekari 2018-19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109" w:hanging="7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109" w:hanging="7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109" w:hanging="7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1109" w:hanging="74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7" w:hanging="1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Numbered"/>
  </w:abstractNum>
  <w:abstractNum w:abstractNumId="9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2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4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36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58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2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43" w:hanging="263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